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C4813" w14:textId="77777777" w:rsidR="00F177DB" w:rsidRPr="00F177DB" w:rsidRDefault="00F177DB" w:rsidP="00F177DB">
      <w:pPr>
        <w:rPr>
          <w:rFonts w:ascii="Arial" w:hAnsi="Arial" w:cs="Arial"/>
        </w:rPr>
      </w:pPr>
      <w:r>
        <w:rPr>
          <w:rFonts w:ascii="Arial" w:hAnsi="Arial"/>
        </w:rPr>
        <w:t>Solution sheet</w:t>
      </w:r>
    </w:p>
    <w:p w14:paraId="4025D4BF" w14:textId="77777777" w:rsidR="00F177DB" w:rsidRPr="00F177DB" w:rsidRDefault="00F177DB" w:rsidP="00F177DB">
      <w:pPr>
        <w:pStyle w:val="berschrift1"/>
        <w:rPr>
          <w:rFonts w:cs="Arial"/>
        </w:rPr>
      </w:pPr>
      <w:r>
        <w:t>Vacuum pressure stacking game</w:t>
      </w:r>
    </w:p>
    <w:p w14:paraId="065F870C" w14:textId="77777777" w:rsidR="00F177DB" w:rsidRDefault="00F177DB" w:rsidP="00F177DB">
      <w:pPr>
        <w:pStyle w:val="berschrift2"/>
      </w:pPr>
      <w:r>
        <w:t>Example solution for construction task</w:t>
      </w:r>
    </w:p>
    <w:p w14:paraId="20BB25EA" w14:textId="77777777" w:rsidR="008971B3" w:rsidRDefault="008971B3" w:rsidP="008971B3">
      <w:r>
        <w:rPr>
          <w:rFonts w:ascii="Arial" w:hAnsi="Arial" w:cs="Arial"/>
        </w:rPr>
        <w:t xml:space="preserve">An example design to solve the task is shown here. This solution should use as few components as possible, and only </w:t>
      </w:r>
      <w:proofErr w:type="spellStart"/>
      <w:r>
        <w:rPr>
          <w:rFonts w:ascii="Arial" w:hAnsi="Arial" w:cs="Arial"/>
        </w:rPr>
        <w:t>fischertechnik</w:t>
      </w:r>
      <w:proofErr w:type="spellEnd"/>
      <w:r>
        <w:rPr>
          <w:rFonts w:ascii="Arial" w:hAnsi="Arial" w:cs="Arial"/>
        </w:rPr>
        <w:t xml:space="preserve"> components. Please add photos. Then a Designer file will be created for the suggested solution and attached (concluded by the coordinator if necessary), and a component list will be generated (attached).</w:t>
      </w:r>
    </w:p>
    <w:p w14:paraId="4C013FED" w14:textId="77777777" w:rsidR="001D44CA" w:rsidRPr="001D44CA" w:rsidRDefault="001D44CA" w:rsidP="001D44CA">
      <w:bookmarkStart w:id="0" w:name="_GoBack"/>
      <w:bookmarkEnd w:id="0"/>
    </w:p>
    <w:p w14:paraId="548FE117" w14:textId="77777777" w:rsidR="00F177DB" w:rsidRPr="00F177DB" w:rsidRDefault="00F177DB" w:rsidP="00F177DB">
      <w:pPr>
        <w:pStyle w:val="berschrift2"/>
        <w:rPr>
          <w:rFonts w:cs="Arial"/>
        </w:rPr>
      </w:pPr>
      <w:r>
        <w:t>Example solution for topic task</w:t>
      </w:r>
    </w:p>
    <w:p w14:paraId="2EBB084C" w14:textId="77777777" w:rsidR="00F177DB" w:rsidRPr="00F177DB" w:rsidRDefault="00F177DB" w:rsidP="00F177DB">
      <w:pPr>
        <w:rPr>
          <w:rFonts w:ascii="Arial" w:hAnsi="Arial" w:cs="Arial"/>
          <w:b/>
        </w:rPr>
      </w:pPr>
      <w:r>
        <w:rPr>
          <w:rFonts w:ascii="Arial" w:hAnsi="Arial"/>
          <w:b/>
        </w:rPr>
        <w:t>Topic task 1:</w:t>
      </w:r>
    </w:p>
    <w:p w14:paraId="583A1663" w14:textId="77777777" w:rsidR="00F177DB" w:rsidRPr="00F177DB" w:rsidRDefault="00F177DB" w:rsidP="00F177DB">
      <w:pPr>
        <w:pStyle w:val="Listenabsatz"/>
        <w:numPr>
          <w:ilvl w:val="0"/>
          <w:numId w:val="4"/>
        </w:numPr>
        <w:rPr>
          <w:rFonts w:ascii="Arial" w:hAnsi="Arial" w:cs="Arial"/>
        </w:rPr>
      </w:pPr>
      <w:r>
        <w:rPr>
          <w:rFonts w:ascii="Arial" w:hAnsi="Arial"/>
        </w:rPr>
        <w:t>End position switch-off devices need to be built into electric drives (for instance by adding one button on each end position).</w:t>
      </w:r>
    </w:p>
    <w:p w14:paraId="4779B872" w14:textId="77777777" w:rsidR="00F177DB" w:rsidRPr="00F177DB" w:rsidRDefault="00F177DB" w:rsidP="00F177DB">
      <w:pPr>
        <w:pStyle w:val="Listenabsatz"/>
        <w:numPr>
          <w:ilvl w:val="0"/>
          <w:numId w:val="4"/>
        </w:numPr>
        <w:rPr>
          <w:rFonts w:ascii="Arial" w:hAnsi="Arial" w:cs="Arial"/>
        </w:rPr>
      </w:pPr>
      <w:r>
        <w:rPr>
          <w:rFonts w:ascii="Arial" w:hAnsi="Arial"/>
        </w:rPr>
        <w:t>The end position switch-off devices are not required for pneumatic cylinders; they are essentially “built in”: The cylinder has natural stops on both ends, after all. There is no need for the additional wiring or for adding end position buttons. The advantage is a simpler design and the use of less materials (if the compressor is already installed).</w:t>
      </w:r>
    </w:p>
    <w:p w14:paraId="23A5B725" w14:textId="77777777" w:rsidR="00F177DB" w:rsidRPr="00F177DB" w:rsidRDefault="00F177DB" w:rsidP="00F177DB">
      <w:pPr>
        <w:rPr>
          <w:rFonts w:ascii="Arial" w:hAnsi="Arial" w:cs="Arial"/>
        </w:rPr>
      </w:pPr>
      <w:r>
        <w:rPr>
          <w:rFonts w:ascii="Arial" w:hAnsi="Arial"/>
          <w:b/>
        </w:rPr>
        <w:t>Topic task 2:</w:t>
      </w:r>
    </w:p>
    <w:p w14:paraId="276FD618" w14:textId="77777777" w:rsidR="00F177DB" w:rsidRPr="00F177DB" w:rsidRDefault="00F177DB" w:rsidP="00F177DB">
      <w:pPr>
        <w:pStyle w:val="Listenabsatz"/>
        <w:numPr>
          <w:ilvl w:val="0"/>
          <w:numId w:val="5"/>
        </w:numPr>
        <w:rPr>
          <w:rFonts w:ascii="Arial" w:hAnsi="Arial" w:cs="Arial"/>
        </w:rPr>
      </w:pPr>
      <w:r>
        <w:rPr>
          <w:rFonts w:ascii="Arial" w:hAnsi="Arial"/>
        </w:rPr>
        <w:t>A pneumatic cylinder can only approximately approach a centre position without further measures.</w:t>
      </w:r>
    </w:p>
    <w:p w14:paraId="08750D6C" w14:textId="74C62ABE" w:rsidR="00F177DB" w:rsidRPr="00F177DB" w:rsidRDefault="00F177DB" w:rsidP="00F177DB">
      <w:pPr>
        <w:pStyle w:val="Listenabsatz"/>
        <w:numPr>
          <w:ilvl w:val="0"/>
          <w:numId w:val="5"/>
        </w:numPr>
        <w:rPr>
          <w:rFonts w:ascii="Arial" w:hAnsi="Arial" w:cs="Arial"/>
        </w:rPr>
      </w:pPr>
      <w:r>
        <w:rPr>
          <w:rFonts w:ascii="Arial" w:hAnsi="Arial"/>
        </w:rPr>
        <w:t xml:space="preserve">One option would be </w:t>
      </w:r>
      <w:r>
        <w:rPr>
          <w:rFonts w:ascii="Arial" w:hAnsi="Arial"/>
          <w:i/>
          <w:iCs/>
        </w:rPr>
        <w:t>multi-position cylinders</w:t>
      </w:r>
      <w:r>
        <w:rPr>
          <w:rFonts w:ascii="Arial" w:hAnsi="Arial"/>
        </w:rPr>
        <w:t xml:space="preserve">, which we learned about in the “Scissors lift table” model. You could install two pneumatic cylinders in </w:t>
      </w:r>
      <w:proofErr w:type="gramStart"/>
      <w:r>
        <w:rPr>
          <w:rFonts w:ascii="Arial" w:hAnsi="Arial"/>
        </w:rPr>
        <w:t>sequence</w:t>
      </w:r>
      <w:proofErr w:type="gramEnd"/>
      <w:r>
        <w:rPr>
          <w:rFonts w:ascii="Arial" w:hAnsi="Arial"/>
        </w:rPr>
        <w:t>, so as to reach a centre position precisely and reproducibly when only one of them is extended.</w:t>
      </w:r>
    </w:p>
    <w:p w14:paraId="0D908C47" w14:textId="77777777" w:rsidR="00F177DB" w:rsidRPr="00F177DB" w:rsidRDefault="00F177DB" w:rsidP="00F177DB">
      <w:pPr>
        <w:pStyle w:val="berschrift2"/>
        <w:rPr>
          <w:rFonts w:cs="Arial"/>
        </w:rPr>
      </w:pPr>
      <w:r>
        <w:t>Evaluating the experimental task</w:t>
      </w:r>
    </w:p>
    <w:p w14:paraId="7D62416D" w14:textId="77777777" w:rsidR="00F177DB" w:rsidRPr="00F177DB" w:rsidRDefault="00F177DB" w:rsidP="00F177DB">
      <w:pPr>
        <w:rPr>
          <w:rFonts w:ascii="Arial" w:hAnsi="Arial" w:cs="Arial"/>
        </w:rPr>
      </w:pPr>
      <w:r>
        <w:rPr>
          <w:rFonts w:ascii="Arial" w:hAnsi="Arial"/>
          <w:b/>
        </w:rPr>
        <w:t>Experimental task 1:</w:t>
      </w:r>
    </w:p>
    <w:p w14:paraId="3D74F74C" w14:textId="77777777" w:rsidR="00F177DB" w:rsidRPr="00F177DB" w:rsidRDefault="00F177DB" w:rsidP="00F177DB">
      <w:pPr>
        <w:pStyle w:val="Listenabsatz"/>
        <w:numPr>
          <w:ilvl w:val="0"/>
          <w:numId w:val="6"/>
        </w:numPr>
        <w:rPr>
          <w:rFonts w:ascii="Arial" w:hAnsi="Arial" w:cs="Arial"/>
        </w:rPr>
      </w:pPr>
      <w:r>
        <w:rPr>
          <w:rFonts w:ascii="Arial" w:hAnsi="Arial"/>
        </w:rPr>
        <w:t>You can throttle the exhaust of the cylinder more for the rotational movement. This would cause it to move more slowly, and you can reach the desired position more precisely.</w:t>
      </w:r>
    </w:p>
    <w:p w14:paraId="4B3FEC76" w14:textId="77777777" w:rsidR="00F177DB" w:rsidRPr="00F177DB" w:rsidRDefault="00F177DB" w:rsidP="00F177DB">
      <w:pPr>
        <w:pStyle w:val="Listenabsatz"/>
        <w:numPr>
          <w:ilvl w:val="0"/>
          <w:numId w:val="6"/>
        </w:numPr>
        <w:rPr>
          <w:rFonts w:ascii="Arial" w:hAnsi="Arial" w:cs="Arial"/>
        </w:rPr>
      </w:pPr>
      <w:r>
        <w:rPr>
          <w:rFonts w:ascii="Arial" w:hAnsi="Arial"/>
        </w:rPr>
        <w:t>The disadvantage is that the movement would go more slowly. This can cause a lower throughput (such as “processed parts per time”) in production machines.</w:t>
      </w:r>
    </w:p>
    <w:p w14:paraId="6E5F3A24" w14:textId="77777777" w:rsidR="00F177DB" w:rsidRPr="00F177DB" w:rsidRDefault="00F177DB" w:rsidP="00F177DB">
      <w:pPr>
        <w:rPr>
          <w:rFonts w:ascii="Arial" w:hAnsi="Arial" w:cs="Arial"/>
        </w:rPr>
      </w:pPr>
      <w:r>
        <w:rPr>
          <w:rFonts w:ascii="Arial" w:hAnsi="Arial"/>
          <w:b/>
          <w:bCs/>
        </w:rPr>
        <w:t>Experimental task 2:</w:t>
      </w:r>
    </w:p>
    <w:p w14:paraId="564657A9" w14:textId="77777777" w:rsidR="00F177DB" w:rsidRPr="00F177DB" w:rsidRDefault="00F177DB" w:rsidP="00F177DB">
      <w:pPr>
        <w:pStyle w:val="Listenabsatz"/>
        <w:numPr>
          <w:ilvl w:val="0"/>
          <w:numId w:val="7"/>
        </w:numPr>
        <w:rPr>
          <w:rFonts w:ascii="Arial" w:hAnsi="Arial" w:cs="Arial"/>
        </w:rPr>
      </w:pPr>
      <w:r>
        <w:rPr>
          <w:rFonts w:ascii="Arial" w:hAnsi="Arial"/>
        </w:rPr>
        <w:t>Let’s name the shelves A, B and C, and the workpieces 1, 2, and 3 sorted by brightness (you can also label the workpieces with a number for the sake of simplicity). The initial positions are as follows:</w:t>
      </w:r>
    </w:p>
    <w:p w14:paraId="639DCD7A" w14:textId="77777777" w:rsidR="00F177DB" w:rsidRPr="00F177DB" w:rsidRDefault="00F177DB" w:rsidP="00F177DB">
      <w:pPr>
        <w:pStyle w:val="Listenabsatz"/>
        <w:rPr>
          <w:rFonts w:ascii="Arial" w:hAnsi="Arial" w:cs="Arial"/>
        </w:rPr>
      </w:pPr>
      <w:r>
        <w:rPr>
          <w:rFonts w:ascii="Arial" w:hAnsi="Arial"/>
          <w:noProof/>
          <w:lang w:val="de-DE"/>
        </w:rPr>
        <w:lastRenderedPageBreak/>
        <mc:AlternateContent>
          <mc:Choice Requires="wpc">
            <w:drawing>
              <wp:inline distT="0" distB="0" distL="0" distR="0" wp14:anchorId="2AFFEE18" wp14:editId="375DD899">
                <wp:extent cx="5486400" cy="1737306"/>
                <wp:effectExtent l="0" t="0" r="0" b="0"/>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Textfeld 3"/>
                        <wps:cNvSpPr txBox="1"/>
                        <wps:spPr>
                          <a:xfrm>
                            <a:off x="67648" y="1280106"/>
                            <a:ext cx="1485900" cy="342900"/>
                          </a:xfrm>
                          <a:prstGeom prst="rect">
                            <a:avLst/>
                          </a:prstGeom>
                          <a:solidFill>
                            <a:schemeClr val="bg1">
                              <a:lumMod val="65000"/>
                            </a:schemeClr>
                          </a:solidFill>
                          <a:ln w="6350">
                            <a:solidFill>
                              <a:schemeClr val="bg1">
                                <a:lumMod val="50000"/>
                              </a:schemeClr>
                            </a:solidFill>
                          </a:ln>
                        </wps:spPr>
                        <wps:txbx>
                          <w:txbxContent>
                            <w:p w14:paraId="182F8116" w14:textId="77777777" w:rsidR="00F177DB" w:rsidRDefault="00F177DB" w:rsidP="00F177DB">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feld 5"/>
                        <wps:cNvSpPr txBox="1"/>
                        <wps:spPr>
                          <a:xfrm>
                            <a:off x="296248" y="937206"/>
                            <a:ext cx="1028700" cy="342900"/>
                          </a:xfrm>
                          <a:prstGeom prst="rect">
                            <a:avLst/>
                          </a:prstGeom>
                          <a:solidFill>
                            <a:srgbClr val="FFC000"/>
                          </a:solidFill>
                          <a:ln w="6350">
                            <a:solidFill>
                              <a:srgbClr val="FFFF00"/>
                            </a:solidFill>
                          </a:ln>
                        </wps:spPr>
                        <wps:txbx>
                          <w:txbxContent>
                            <w:p w14:paraId="7177EC46" w14:textId="77777777" w:rsidR="00F177DB" w:rsidRDefault="00F177DB" w:rsidP="00F177DB">
                              <w:pPr>
                                <w:jc w:val="center"/>
                              </w:pPr>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feld 6"/>
                        <wps:cNvSpPr txBox="1"/>
                        <wps:spPr>
                          <a:xfrm>
                            <a:off x="410548" y="594306"/>
                            <a:ext cx="800100" cy="342900"/>
                          </a:xfrm>
                          <a:prstGeom prst="rect">
                            <a:avLst/>
                          </a:prstGeom>
                          <a:solidFill>
                            <a:srgbClr val="FFC000"/>
                          </a:solidFill>
                          <a:ln w="6350">
                            <a:solidFill>
                              <a:srgbClr val="FFFF00"/>
                            </a:solidFill>
                          </a:ln>
                        </wps:spPr>
                        <wps:txbx>
                          <w:txbxContent>
                            <w:p w14:paraId="20B03DFB" w14:textId="77777777" w:rsidR="00F177DB" w:rsidRDefault="00F177DB" w:rsidP="00F177DB">
                              <w:pPr>
                                <w:jc w:val="center"/>
                              </w:pPr>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feld 8"/>
                        <wps:cNvSpPr txBox="1"/>
                        <wps:spPr>
                          <a:xfrm>
                            <a:off x="524848" y="251406"/>
                            <a:ext cx="571500" cy="342900"/>
                          </a:xfrm>
                          <a:prstGeom prst="rect">
                            <a:avLst/>
                          </a:prstGeom>
                          <a:solidFill>
                            <a:srgbClr val="FFC000"/>
                          </a:solidFill>
                          <a:ln w="6350">
                            <a:solidFill>
                              <a:srgbClr val="FFFF00"/>
                            </a:solidFill>
                          </a:ln>
                        </wps:spPr>
                        <wps:txbx>
                          <w:txbxContent>
                            <w:p w14:paraId="24468619" w14:textId="77777777" w:rsidR="00F177DB" w:rsidRDefault="00F177DB" w:rsidP="00F177DB">
                              <w:pPr>
                                <w:spacing w:after="0"/>
                                <w:jc w:val="center"/>
                              </w:pPr>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feld 9"/>
                        <wps:cNvSpPr txBox="1"/>
                        <wps:spPr>
                          <a:xfrm>
                            <a:off x="1667848" y="1280106"/>
                            <a:ext cx="1485900" cy="342900"/>
                          </a:xfrm>
                          <a:prstGeom prst="rect">
                            <a:avLst/>
                          </a:prstGeom>
                          <a:solidFill>
                            <a:schemeClr val="bg1">
                              <a:lumMod val="65000"/>
                            </a:schemeClr>
                          </a:solidFill>
                          <a:ln w="6350">
                            <a:solidFill>
                              <a:schemeClr val="bg1">
                                <a:lumMod val="50000"/>
                              </a:schemeClr>
                            </a:solidFill>
                          </a:ln>
                        </wps:spPr>
                        <wps:txbx>
                          <w:txbxContent>
                            <w:p w14:paraId="40934499" w14:textId="77777777" w:rsidR="00F177DB" w:rsidRDefault="00F177DB" w:rsidP="00F177DB">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feld 10"/>
                        <wps:cNvSpPr txBox="1"/>
                        <wps:spPr>
                          <a:xfrm>
                            <a:off x="3268048" y="1280106"/>
                            <a:ext cx="1485900" cy="342900"/>
                          </a:xfrm>
                          <a:prstGeom prst="rect">
                            <a:avLst/>
                          </a:prstGeom>
                          <a:solidFill>
                            <a:schemeClr val="bg1">
                              <a:lumMod val="65000"/>
                            </a:schemeClr>
                          </a:solidFill>
                          <a:ln w="6350">
                            <a:solidFill>
                              <a:schemeClr val="bg1">
                                <a:lumMod val="50000"/>
                              </a:schemeClr>
                            </a:solidFill>
                          </a:ln>
                        </wps:spPr>
                        <wps:txbx>
                          <w:txbxContent>
                            <w:p w14:paraId="6CBB816A" w14:textId="77777777" w:rsidR="00F177DB" w:rsidRDefault="00F177DB" w:rsidP="00F177DB">
                              <w:pPr>
                                <w:jc w:val="center"/>
                              </w:pPr>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AFFEE18" id="Zeichenbereich 2" o:spid="_x0000_s1026" editas="canvas" style="width:6in;height:136.8pt;mso-position-horizontal-relative:char;mso-position-vertical-relative:line" coordsize="54864,17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367;visibility:visible;mso-wrap-style:square" filled="t">
                  <v:fill o:detectmouseclick="t"/>
                  <v:path o:connecttype="none"/>
                </v:shape>
                <v:shapetype id="_x0000_t202" coordsize="21600,21600" o:spt="202" path="m,l,21600r21600,l21600,xe">
                  <v:stroke joinstyle="miter"/>
                  <v:path gradientshapeok="t" o:connecttype="rect"/>
                </v:shapetype>
                <v:shape id="Textfeld 3" o:spid="_x0000_s1028" type="#_x0000_t202" style="position:absolute;left:676;top:12801;width:1485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AcIA&#10;AADaAAAADwAAAGRycy9kb3ducmV2LnhtbESPQYvCMBSE74L/ITzBm6a6uCzVKF3ZBUUvdtXzs3m2&#10;xealNFHrvzfCgsdhZr5hZovWVOJGjSstKxgNIxDEmdUl5wr2f7+DLxDOI2usLJOCBzlYzLudGcba&#10;3nlHt9TnIkDYxaig8L6OpXRZQQbd0NbEwTvbxqAPssmlbvAe4KaS4yj6lAZLDgsF1rQsKLukV6Pg&#10;8EgcmbFeXuV2d1y336efZLJRqt9rkykIT61/h//bK63gA15Xwg2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8BwgAAANoAAAAPAAAAAAAAAAAAAAAAAJgCAABkcnMvZG93&#10;bnJldi54bWxQSwUGAAAAAAQABAD1AAAAhwMAAAAA&#10;" fillcolor="#a5a5a5 [2092]" strokecolor="#7f7f7f [1612]" strokeweight=".5pt">
                  <v:textbox>
                    <w:txbxContent>
                      <w:p w14:paraId="182F8116" w14:textId="77777777" w:rsidR="00F177DB" w:rsidRDefault="00F177DB" w:rsidP="00F177DB">
                        <w:pPr>
                          <w:jc w:val="center"/>
                        </w:pPr>
                        <w:r>
                          <w:t>A</w:t>
                        </w:r>
                      </w:p>
                    </w:txbxContent>
                  </v:textbox>
                </v:shape>
                <v:shape id="Textfeld 5" o:spid="_x0000_s1029" type="#_x0000_t202" style="position:absolute;left:2962;top:9372;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dRD8MA&#10;AADaAAAADwAAAGRycy9kb3ducmV2LnhtbESPQYvCMBSE7wv+h/AEL4umCu5KNYpWBPEiqx48Pppn&#10;U2xeShO1+uvNwsIeh5n5hpktWluJOzW+dKxgOEhAEOdOl1woOB03/QkIH5A1Vo5JwZM8LOadjxmm&#10;2j34h+6HUIgIYZ+iAhNCnUrpc0MW/cDVxNG7uMZiiLIppG7wEeG2kqMk+ZIWS44LBmvKDOXXw80q&#10;aHni7SU77rL9a3hafq9Xn+e9UarXbZdTEIHa8B/+a2+1gjH8Xok3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dRD8MAAADaAAAADwAAAAAAAAAAAAAAAACYAgAAZHJzL2Rv&#10;d25yZXYueG1sUEsFBgAAAAAEAAQA9QAAAIgDAAAAAA==&#10;" fillcolor="#ffc000" strokecolor="yellow" strokeweight=".5pt">
                  <v:textbox>
                    <w:txbxContent>
                      <w:p w14:paraId="7177EC46" w14:textId="77777777" w:rsidR="00F177DB" w:rsidRDefault="00F177DB" w:rsidP="00F177DB">
                        <w:pPr>
                          <w:jc w:val="center"/>
                        </w:pPr>
                        <w:r>
                          <w:t>3</w:t>
                        </w:r>
                      </w:p>
                    </w:txbxContent>
                  </v:textbox>
                </v:shape>
                <v:shape id="Textfeld 6" o:spid="_x0000_s1030" type="#_x0000_t202" style="position:absolute;left:4105;top:5943;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PeMMA&#10;AADaAAAADwAAAGRycy9kb3ducmV2LnhtbESPT4vCMBTE7wt+h/AEL8ua6kGlGkUrgngR/xz2+Gie&#10;TbF5KU3Uup9+Iwgeh5n5DTNbtLYSd2p86VjBoJ+AIM6dLrlQcD5tfiYgfEDWWDkmBU/ysJh3vmaY&#10;avfgA92PoRARwj5FBSaEOpXS54Ys+r6riaN3cY3FEGVTSN3gI8JtJYdJMpIWS44LBmvKDOXX480q&#10;aHni7SU77bL93+C8HK9X3797o1Sv2y6nIAK14RN+t7dawQheV+IN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XPeMMAAADaAAAADwAAAAAAAAAAAAAAAACYAgAAZHJzL2Rv&#10;d25yZXYueG1sUEsFBgAAAAAEAAQA9QAAAIgDAAAAAA==&#10;" fillcolor="#ffc000" strokecolor="yellow" strokeweight=".5pt">
                  <v:textbox>
                    <w:txbxContent>
                      <w:p w14:paraId="20B03DFB" w14:textId="77777777" w:rsidR="00F177DB" w:rsidRDefault="00F177DB" w:rsidP="00F177DB">
                        <w:pPr>
                          <w:jc w:val="center"/>
                        </w:pPr>
                        <w:r>
                          <w:t>2</w:t>
                        </w:r>
                      </w:p>
                    </w:txbxContent>
                  </v:textbox>
                </v:shape>
                <v:shape id="Textfeld 8" o:spid="_x0000_s1031" type="#_x0000_t202" style="position:absolute;left:5248;top:2514;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b+kcAA&#10;AADaAAAADwAAAGRycy9kb3ducmV2LnhtbERPy4rCMBTdD8w/hDvgZtBUFyodU9GKIG7Ex8Llpblt&#10;yjQ3pYla/XqzGJjl4bwXy9424k6drx0rGI8SEMSF0zVXCi7n7XAOwgdkjY1jUvAkD8vs82OBqXYP&#10;PtL9FCoRQ9inqMCE0KZS+sKQRT9yLXHkStdZDBF2ldQdPmK4beQkSabSYs2xwWBLuaHi93SzCnqe&#10;e1vm531+eI0vq9lm/X09GKUGX/3qB0SgPvyL/9w7rSBujVfiDZD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Lb+kcAAAADaAAAADwAAAAAAAAAAAAAAAACYAgAAZHJzL2Rvd25y&#10;ZXYueG1sUEsFBgAAAAAEAAQA9QAAAIUDAAAAAA==&#10;" fillcolor="#ffc000" strokecolor="yellow" strokeweight=".5pt">
                  <v:textbox>
                    <w:txbxContent>
                      <w:p w14:paraId="24468619" w14:textId="77777777" w:rsidR="00F177DB" w:rsidRDefault="00F177DB" w:rsidP="00F177DB">
                        <w:pPr>
                          <w:spacing w:after="0"/>
                          <w:jc w:val="center"/>
                        </w:pPr>
                        <w:r>
                          <w:t>1</w:t>
                        </w:r>
                      </w:p>
                    </w:txbxContent>
                  </v:textbox>
                </v:shape>
                <v:shape id="Textfeld 9" o:spid="_x0000_s1032" type="#_x0000_t202" style="position:absolute;left:16678;top:12801;width:1485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I68IA&#10;AADaAAAADwAAAGRycy9kb3ducmV2LnhtbESPQYvCMBSE74L/ITzBm6YKK7vVKF3ZBUUvdtXzs3m2&#10;xealNFHrvzfCgsdhZr5hZovWVOJGjSstKxgNIxDEmdUl5wr2f7+DTxDOI2usLJOCBzlYzLudGcba&#10;3nlHt9TnIkDYxaig8L6OpXRZQQbd0NbEwTvbxqAPssmlbvAe4KaS4yiaSIMlh4UCa1oWlF3Sq1Fw&#10;eCSOzFgvr3K7O67b79NP8rFRqt9rkykIT61/h//bK63gC15Xwg2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UkjrwgAAANoAAAAPAAAAAAAAAAAAAAAAAJgCAABkcnMvZG93&#10;bnJldi54bWxQSwUGAAAAAAQABAD1AAAAhwMAAAAA&#10;" fillcolor="#a5a5a5 [2092]" strokecolor="#7f7f7f [1612]" strokeweight=".5pt">
                  <v:textbox>
                    <w:txbxContent>
                      <w:p w14:paraId="40934499" w14:textId="77777777" w:rsidR="00F177DB" w:rsidRDefault="00F177DB" w:rsidP="00F177DB">
                        <w:pPr>
                          <w:jc w:val="center"/>
                        </w:pPr>
                        <w:r>
                          <w:t>B</w:t>
                        </w:r>
                      </w:p>
                    </w:txbxContent>
                  </v:textbox>
                </v:shape>
                <v:shape id="Textfeld 10" o:spid="_x0000_s1033" type="#_x0000_t202" style="position:absolute;left:32680;top:12801;width:1485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iwO8MA&#10;AADbAAAADwAAAGRycy9kb3ducmV2LnhtbESPT2vCQBDF74V+h2WE3upGoaVEV4lSQdGLf89jdkyC&#10;2dmQXTV++85B6G2G9+a934ynnavVndpQeTYw6CegiHNvKy4MHPaLzx9QISJbrD2TgScFmE7e38aY&#10;Wv/gLd13sVASwiFFA2WMTap1yEtyGPq+IRbt4luHUda20LbFh4S7Wg+T5Fs7rFgaSmxoXlJ+3d2c&#10;geMzC+SGdn7Tm+1p1c3Ov9nX2piPXpeNQEXq4r/5db20gi/08osMoC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iwO8MAAADbAAAADwAAAAAAAAAAAAAAAACYAgAAZHJzL2Rv&#10;d25yZXYueG1sUEsFBgAAAAAEAAQA9QAAAIgDAAAAAA==&#10;" fillcolor="#a5a5a5 [2092]" strokecolor="#7f7f7f [1612]" strokeweight=".5pt">
                  <v:textbox>
                    <w:txbxContent>
                      <w:p w14:paraId="6CBB816A" w14:textId="77777777" w:rsidR="00F177DB" w:rsidRDefault="00F177DB" w:rsidP="00F177DB">
                        <w:pPr>
                          <w:jc w:val="center"/>
                        </w:pPr>
                        <w:r>
                          <w:t>C</w:t>
                        </w:r>
                      </w:p>
                    </w:txbxContent>
                  </v:textbox>
                </v:shape>
                <w10:anchorlock/>
              </v:group>
            </w:pict>
          </mc:Fallback>
        </mc:AlternateContent>
      </w:r>
    </w:p>
    <w:p w14:paraId="37E0AE6B" w14:textId="77777777" w:rsidR="00F177DB" w:rsidRPr="00F177DB" w:rsidRDefault="00F177DB" w:rsidP="00F177DB">
      <w:pPr>
        <w:pStyle w:val="Listenabsatz"/>
        <w:rPr>
          <w:rFonts w:ascii="Arial" w:hAnsi="Arial" w:cs="Arial"/>
        </w:rPr>
      </w:pPr>
      <w:r>
        <w:rPr>
          <w:rFonts w:ascii="Arial" w:hAnsi="Arial"/>
        </w:rPr>
        <w:t>Then the discs must be placed as follows: 1 </w:t>
      </w:r>
      <w:r>
        <w:rPr>
          <w:rFonts w:ascii="Arial" w:hAnsi="Arial"/>
        </w:rPr>
        <w:sym w:font="Wingdings" w:char="F0E0"/>
      </w:r>
      <w:r>
        <w:rPr>
          <w:rFonts w:ascii="Arial" w:hAnsi="Arial"/>
        </w:rPr>
        <w:t> C, 2 </w:t>
      </w:r>
      <w:r>
        <w:rPr>
          <w:rFonts w:ascii="Arial" w:hAnsi="Arial"/>
        </w:rPr>
        <w:sym w:font="Wingdings" w:char="F0E0"/>
      </w:r>
      <w:r>
        <w:rPr>
          <w:rFonts w:ascii="Arial" w:hAnsi="Arial"/>
        </w:rPr>
        <w:t> B, 1 </w:t>
      </w:r>
      <w:r>
        <w:rPr>
          <w:rFonts w:ascii="Arial" w:hAnsi="Arial"/>
        </w:rPr>
        <w:sym w:font="Wingdings" w:char="F0E0"/>
      </w:r>
      <w:r>
        <w:rPr>
          <w:rFonts w:ascii="Arial" w:hAnsi="Arial"/>
        </w:rPr>
        <w:t> B, 3 </w:t>
      </w:r>
      <w:r>
        <w:rPr>
          <w:rFonts w:ascii="Arial" w:hAnsi="Arial"/>
        </w:rPr>
        <w:sym w:font="Wingdings" w:char="F0E0"/>
      </w:r>
      <w:r>
        <w:rPr>
          <w:rFonts w:ascii="Arial" w:hAnsi="Arial"/>
        </w:rPr>
        <w:t> C, 1 </w:t>
      </w:r>
      <w:r>
        <w:rPr>
          <w:rFonts w:ascii="Arial" w:hAnsi="Arial"/>
        </w:rPr>
        <w:sym w:font="Wingdings" w:char="F0E0"/>
      </w:r>
      <w:r>
        <w:rPr>
          <w:rFonts w:ascii="Arial" w:hAnsi="Arial"/>
        </w:rPr>
        <w:t> A, 2 </w:t>
      </w:r>
      <w:r>
        <w:rPr>
          <w:rFonts w:ascii="Arial" w:hAnsi="Arial"/>
        </w:rPr>
        <w:sym w:font="Wingdings" w:char="F0E0"/>
      </w:r>
      <w:r>
        <w:rPr>
          <w:rFonts w:ascii="Arial" w:hAnsi="Arial"/>
        </w:rPr>
        <w:t> C, 1 </w:t>
      </w:r>
      <w:r>
        <w:rPr>
          <w:rFonts w:ascii="Arial" w:hAnsi="Arial"/>
        </w:rPr>
        <w:sym w:font="Wingdings" w:char="F0E0"/>
      </w:r>
      <w:r>
        <w:rPr>
          <w:rFonts w:ascii="Arial" w:hAnsi="Arial"/>
        </w:rPr>
        <w:t> C.</w:t>
      </w:r>
    </w:p>
    <w:p w14:paraId="41900454" w14:textId="77777777" w:rsidR="00F177DB" w:rsidRPr="00F177DB" w:rsidRDefault="00F177DB" w:rsidP="00F177DB">
      <w:pPr>
        <w:pStyle w:val="Listenabsatz"/>
        <w:numPr>
          <w:ilvl w:val="0"/>
          <w:numId w:val="7"/>
        </w:numPr>
        <w:rPr>
          <w:rFonts w:ascii="Arial" w:hAnsi="Arial" w:cs="Arial"/>
        </w:rPr>
      </w:pPr>
      <w:r>
        <w:rPr>
          <w:rFonts w:ascii="Arial" w:hAnsi="Arial"/>
        </w:rPr>
        <w:t>Actually, you could do this for</w:t>
      </w:r>
      <w:r>
        <w:rPr>
          <w:rFonts w:ascii="Arial" w:hAnsi="Arial"/>
          <w:i/>
          <w:iCs/>
        </w:rPr>
        <w:t xml:space="preserve"> as many</w:t>
      </w:r>
      <w:r>
        <w:rPr>
          <w:rFonts w:ascii="Arial" w:hAnsi="Arial"/>
        </w:rPr>
        <w:t xml:space="preserve"> discs as you want with just three shelves! The solution algorithm can then be described as follows:</w:t>
      </w:r>
    </w:p>
    <w:p w14:paraId="4D02F2F7" w14:textId="77777777" w:rsidR="00F177DB" w:rsidRPr="00F177DB" w:rsidRDefault="00F177DB" w:rsidP="00F177DB">
      <w:pPr>
        <w:pStyle w:val="Listenabsatz"/>
        <w:numPr>
          <w:ilvl w:val="0"/>
          <w:numId w:val="8"/>
        </w:numPr>
        <w:rPr>
          <w:rFonts w:ascii="Arial" w:hAnsi="Arial" w:cs="Arial"/>
        </w:rPr>
      </w:pPr>
      <w:r>
        <w:rPr>
          <w:rFonts w:ascii="Arial" w:hAnsi="Arial"/>
        </w:rPr>
        <w:t>Move the entire stack of discs down to the bottom one to the intermediate shelf.</w:t>
      </w:r>
    </w:p>
    <w:p w14:paraId="052FCF84" w14:textId="77777777" w:rsidR="00F177DB" w:rsidRPr="00F177DB" w:rsidRDefault="00F177DB" w:rsidP="00F177DB">
      <w:pPr>
        <w:pStyle w:val="Listenabsatz"/>
        <w:numPr>
          <w:ilvl w:val="0"/>
          <w:numId w:val="8"/>
        </w:numPr>
        <w:rPr>
          <w:rFonts w:ascii="Arial" w:hAnsi="Arial" w:cs="Arial"/>
        </w:rPr>
      </w:pPr>
      <w:r>
        <w:rPr>
          <w:rFonts w:ascii="Arial" w:hAnsi="Arial"/>
        </w:rPr>
        <w:t>Move the exposed “largest” disc to the target.</w:t>
      </w:r>
    </w:p>
    <w:p w14:paraId="1638B001" w14:textId="77777777" w:rsidR="00F177DB" w:rsidRPr="00F177DB" w:rsidRDefault="00F177DB" w:rsidP="00F177DB">
      <w:pPr>
        <w:pStyle w:val="Listenabsatz"/>
        <w:numPr>
          <w:ilvl w:val="0"/>
          <w:numId w:val="8"/>
        </w:numPr>
        <w:rPr>
          <w:rFonts w:ascii="Arial" w:hAnsi="Arial" w:cs="Arial"/>
        </w:rPr>
      </w:pPr>
      <w:r>
        <w:rPr>
          <w:rFonts w:ascii="Arial" w:hAnsi="Arial"/>
        </w:rPr>
        <w:t>Move the entire stack of discs from the intermediate shelf to the target (on top of the disc that is there).</w:t>
      </w:r>
    </w:p>
    <w:p w14:paraId="17C4E0EB" w14:textId="77777777" w:rsidR="00F177DB" w:rsidRPr="00F177DB" w:rsidRDefault="00F177DB" w:rsidP="00F177DB">
      <w:pPr>
        <w:ind w:left="720"/>
        <w:rPr>
          <w:rFonts w:ascii="Arial" w:hAnsi="Arial" w:cs="Arial"/>
        </w:rPr>
      </w:pPr>
      <w:r>
        <w:rPr>
          <w:rFonts w:ascii="Arial" w:hAnsi="Arial"/>
        </w:rPr>
        <w:t>As long as the “entire stack of discs” includes more than one disc, use exactly the same method (“recursive”) on it and use the shelf you cleared in the last step as the intermediate shelf.</w:t>
      </w:r>
    </w:p>
    <w:p w14:paraId="76F566F1" w14:textId="77777777" w:rsidR="00F177DB" w:rsidRPr="00F177DB" w:rsidRDefault="00F177DB" w:rsidP="00F177DB">
      <w:pPr>
        <w:ind w:left="720"/>
        <w:rPr>
          <w:rFonts w:ascii="Arial" w:hAnsi="Arial" w:cs="Arial"/>
        </w:rPr>
      </w:pPr>
      <w:r>
        <w:rPr>
          <w:rFonts w:ascii="Arial" w:hAnsi="Arial"/>
        </w:rPr>
        <w:t xml:space="preserve">For any number </w:t>
      </w:r>
      <w:r>
        <w:rPr>
          <w:rFonts w:ascii="Arial" w:hAnsi="Arial"/>
          <w:i/>
          <w:iCs/>
        </w:rPr>
        <w:t>n</w:t>
      </w:r>
      <w:r>
        <w:rPr>
          <w:rFonts w:ascii="Arial" w:hAnsi="Arial"/>
        </w:rPr>
        <w:t xml:space="preserve"> of discs on the stack, you need a total of</w:t>
      </w:r>
    </w:p>
    <w:p w14:paraId="3F7B2802" w14:textId="77777777" w:rsidR="00F177DB" w:rsidRPr="00F177DB" w:rsidRDefault="008971B3" w:rsidP="00F177DB">
      <w:pPr>
        <w:ind w:left="720"/>
        <w:rPr>
          <w:rFonts w:ascii="Arial" w:hAnsi="Arial" w:cs="Arial"/>
        </w:rPr>
      </w:pPr>
      <m:oMathPara>
        <m:oMath>
          <m:sSup>
            <m:sSupPr>
              <m:ctrlPr>
                <w:rPr>
                  <w:rFonts w:ascii="Cambria Math" w:hAnsi="Cambria Math" w:cs="Arial"/>
                  <w:i/>
                </w:rPr>
              </m:ctrlPr>
            </m:sSupPr>
            <m:e>
              <m:r>
                <w:rPr>
                  <w:rFonts w:ascii="Cambria Math" w:hAnsi="Cambria Math" w:cs="Arial"/>
                </w:rPr>
                <m:t>2</m:t>
              </m:r>
            </m:e>
            <m:sup>
              <m:r>
                <w:rPr>
                  <w:rFonts w:ascii="Cambria Math" w:hAnsi="Cambria Math" w:cs="Arial"/>
                </w:rPr>
                <m:t>n</m:t>
              </m:r>
            </m:sup>
          </m:sSup>
          <m:r>
            <w:rPr>
              <w:rFonts w:ascii="Cambria Math" w:hAnsi="Cambria Math" w:cs="Arial"/>
            </w:rPr>
            <m:t>-1</m:t>
          </m:r>
        </m:oMath>
      </m:oMathPara>
    </w:p>
    <w:p w14:paraId="72BAA353" w14:textId="77777777" w:rsidR="00F177DB" w:rsidRPr="00F177DB" w:rsidRDefault="00F177DB" w:rsidP="00F177DB">
      <w:pPr>
        <w:ind w:left="720"/>
        <w:rPr>
          <w:rFonts w:ascii="Arial" w:hAnsi="Arial" w:cs="Arial"/>
        </w:rPr>
      </w:pPr>
      <w:proofErr w:type="gramStart"/>
      <w:r>
        <w:rPr>
          <w:rFonts w:ascii="Arial" w:hAnsi="Arial"/>
        </w:rPr>
        <w:t>steps</w:t>
      </w:r>
      <w:proofErr w:type="gramEnd"/>
      <w:r>
        <w:rPr>
          <w:rFonts w:ascii="Arial" w:hAnsi="Arial"/>
        </w:rPr>
        <w:t xml:space="preserve"> to completely solve the task. For three discs, therefore, we need</w:t>
      </w:r>
    </w:p>
    <w:p w14:paraId="7D1895BE" w14:textId="77777777" w:rsidR="00F177DB" w:rsidRPr="00F177DB" w:rsidRDefault="008971B3" w:rsidP="00F177DB">
      <w:pPr>
        <w:ind w:left="720"/>
        <w:rPr>
          <w:rFonts w:ascii="Arial" w:hAnsi="Arial" w:cs="Arial"/>
        </w:rPr>
      </w:pPr>
      <m:oMathPara>
        <m:oMath>
          <m:sSup>
            <m:sSupPr>
              <m:ctrlPr>
                <w:rPr>
                  <w:rFonts w:ascii="Cambria Math" w:hAnsi="Cambria Math" w:cs="Arial"/>
                  <w:i/>
                </w:rPr>
              </m:ctrlPr>
            </m:sSupPr>
            <m:e>
              <m:r>
                <w:rPr>
                  <w:rFonts w:ascii="Cambria Math" w:hAnsi="Cambria Math" w:cs="Arial"/>
                </w:rPr>
                <m:t>2</m:t>
              </m:r>
            </m:e>
            <m:sup>
              <m:r>
                <w:rPr>
                  <w:rFonts w:ascii="Cambria Math" w:hAnsi="Cambria Math" w:cs="Arial"/>
                </w:rPr>
                <m:t>3</m:t>
              </m:r>
            </m:sup>
          </m:sSup>
          <m:r>
            <w:rPr>
              <w:rFonts w:ascii="Cambria Math" w:hAnsi="Cambria Math" w:cs="Arial"/>
            </w:rPr>
            <m:t>-1=8-1=7</m:t>
          </m:r>
        </m:oMath>
      </m:oMathPara>
    </w:p>
    <w:p w14:paraId="33359E20" w14:textId="77777777" w:rsidR="00F177DB" w:rsidRPr="00F177DB" w:rsidRDefault="00F177DB" w:rsidP="00F177DB">
      <w:pPr>
        <w:ind w:left="720"/>
        <w:rPr>
          <w:rFonts w:ascii="Arial" w:hAnsi="Arial" w:cs="Arial"/>
        </w:rPr>
      </w:pPr>
      <w:proofErr w:type="gramStart"/>
      <w:r>
        <w:rPr>
          <w:rFonts w:ascii="Arial" w:hAnsi="Arial"/>
        </w:rPr>
        <w:t>seven</w:t>
      </w:r>
      <w:proofErr w:type="gramEnd"/>
      <w:r>
        <w:rPr>
          <w:rFonts w:ascii="Arial" w:hAnsi="Arial"/>
        </w:rPr>
        <w:t xml:space="preserve"> steps.</w:t>
      </w:r>
    </w:p>
    <w:p w14:paraId="1F8083DB" w14:textId="6C7E16C4" w:rsidR="008A62E9" w:rsidRPr="00F177DB" w:rsidRDefault="008A62E9" w:rsidP="00F177DB">
      <w:pPr>
        <w:rPr>
          <w:rFonts w:ascii="Arial" w:hAnsi="Arial" w:cs="Arial"/>
        </w:rPr>
      </w:pPr>
    </w:p>
    <w:sectPr w:rsidR="008A62E9" w:rsidRPr="00F177DB">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0C731" w14:textId="77777777" w:rsidR="000A27C1" w:rsidRDefault="000A27C1" w:rsidP="000A27C1">
      <w:pPr>
        <w:spacing w:after="0"/>
      </w:pPr>
      <w:r>
        <w:separator/>
      </w:r>
    </w:p>
  </w:endnote>
  <w:endnote w:type="continuationSeparator" w:id="0">
    <w:p w14:paraId="51564812" w14:textId="77777777" w:rsidR="000A27C1" w:rsidRDefault="000A27C1"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008971B3">
      <w:rPr>
        <w:rFonts w:ascii="Arial" w:hAnsi="Arial" w:cs="Arial"/>
        <w:noProof/>
      </w:rPr>
      <w:t>2</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9CD5E" w14:textId="77777777" w:rsidR="000A27C1" w:rsidRDefault="000A27C1" w:rsidP="000A27C1">
      <w:pPr>
        <w:spacing w:after="0"/>
      </w:pPr>
      <w:r>
        <w:separator/>
      </w:r>
    </w:p>
  </w:footnote>
  <w:footnote w:type="continuationSeparator" w:id="0">
    <w:p w14:paraId="6F5933BF" w14:textId="77777777" w:rsidR="000A27C1" w:rsidRDefault="000A27C1" w:rsidP="000A27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C588F" w14:textId="77777777" w:rsidR="000A27C1" w:rsidRPr="000A27C1" w:rsidRDefault="000A27C1" w:rsidP="000A27C1">
    <w:pPr>
      <w:pStyle w:val="Kopfzeile"/>
      <w:rPr>
        <w:rFonts w:ascii="Arial" w:hAnsi="Arial" w:cs="Arial"/>
      </w:rPr>
    </w:pPr>
    <w:r>
      <w:rPr>
        <w:rFonts w:ascii="Arial" w:hAnsi="Arial"/>
        <w:noProof/>
        <w:lang w:val="de-DE"/>
      </w:rPr>
      <w:drawing>
        <wp:anchor distT="0" distB="0" distL="114300" distR="114300" simplePos="0" relativeHeight="251658240"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lang w:val="de-DE"/>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114C1"/>
    <w:multiLevelType w:val="hybridMultilevel"/>
    <w:tmpl w:val="4A1ED06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ED63350"/>
    <w:multiLevelType w:val="hybridMultilevel"/>
    <w:tmpl w:val="32DEB5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7C260A"/>
    <w:multiLevelType w:val="hybridMultilevel"/>
    <w:tmpl w:val="2362C0A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F853207"/>
    <w:multiLevelType w:val="hybridMultilevel"/>
    <w:tmpl w:val="FAA41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757C703F"/>
    <w:multiLevelType w:val="hybridMultilevel"/>
    <w:tmpl w:val="287C9964"/>
    <w:lvl w:ilvl="0" w:tplc="DF741E8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1"/>
  </w:num>
  <w:num w:numId="2">
    <w:abstractNumId w:val="2"/>
  </w:num>
  <w:num w:numId="3">
    <w:abstractNumId w:val="6"/>
  </w:num>
  <w:num w:numId="4">
    <w:abstractNumId w:val="3"/>
  </w:num>
  <w:num w:numId="5">
    <w:abstractNumId w:val="4"/>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7C1"/>
    <w:rsid w:val="000A27C1"/>
    <w:rsid w:val="001D44CA"/>
    <w:rsid w:val="002354CF"/>
    <w:rsid w:val="002B514F"/>
    <w:rsid w:val="008971B3"/>
    <w:rsid w:val="008A62E9"/>
    <w:rsid w:val="00F177DB"/>
    <w:rsid w:val="00FD4F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B93"/>
  <w15:chartTrackingRefBased/>
  <w15:docId w15:val="{9ED22C90-6626-4A32-B3CD-A4B3CE01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9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661E2-FC6A-4381-AECC-78B1AFFBCBC4}">
  <ds:schemaRefs>
    <ds:schemaRef ds:uri="http://purl.org/dc/elements/1.1/"/>
    <ds:schemaRef ds:uri="http://schemas.microsoft.com/office/2006/metadata/properties"/>
    <ds:schemaRef ds:uri="http://schemas.openxmlformats.org/package/2006/metadata/core-properties"/>
    <ds:schemaRef ds:uri="e047a197-46ab-4299-92cd-ec119e6fe81f"/>
    <ds:schemaRef ds:uri="http://purl.org/dc/terms/"/>
    <ds:schemaRef ds:uri="http://schemas.microsoft.com/office/2006/documentManagement/types"/>
    <ds:schemaRef ds:uri="http://schemas.microsoft.com/office/infopath/2007/PartnerControls"/>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069AC69B-DC65-4A1D-BDA9-0CDE214090B0}">
  <ds:schemaRefs>
    <ds:schemaRef ds:uri="http://schemas.microsoft.com/sharepoint/v3/contenttype/forms"/>
  </ds:schemaRefs>
</ds:datastoreItem>
</file>

<file path=customXml/itemProps3.xml><?xml version="1.0" encoding="utf-8"?>
<ds:datastoreItem xmlns:ds="http://schemas.openxmlformats.org/officeDocument/2006/customXml" ds:itemID="{EEDFCBFE-2962-4559-87C6-F9412AA4801C}"/>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2373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Seiler, Lisa</cp:lastModifiedBy>
  <cp:revision>4</cp:revision>
  <dcterms:created xsi:type="dcterms:W3CDTF">2021-02-25T11:48:00Z</dcterms:created>
  <dcterms:modified xsi:type="dcterms:W3CDTF">2021-02-25T11:49:00Z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